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4B" w:rsidRDefault="00476C4B" w:rsidP="00476C4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noProof/>
          <w:color w:val="1F497D" w:themeColor="text2"/>
          <w:kern w:val="36"/>
          <w:sz w:val="24"/>
          <w:szCs w:val="24"/>
          <w:lang w:eastAsia="en-GB"/>
        </w:rPr>
        <w:drawing>
          <wp:inline distT="0" distB="0" distL="0" distR="0">
            <wp:extent cx="35909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works marine Seas PMS 2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13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  <w:t xml:space="preserve">              </w:t>
      </w:r>
      <w:r>
        <w:rPr>
          <w:rFonts w:eastAsia="Times New Roman" w:cs="Times New Roman"/>
          <w:b/>
          <w:bCs/>
          <w:noProof/>
          <w:color w:val="1F497D" w:themeColor="text2"/>
          <w:kern w:val="36"/>
          <w:sz w:val="24"/>
          <w:szCs w:val="24"/>
          <w:lang w:eastAsia="en-GB"/>
        </w:rPr>
        <w:drawing>
          <wp:inline distT="0" distB="0" distL="0" distR="0">
            <wp:extent cx="1636029" cy="12858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worksMarineTurtle.logo.landscape.no.blee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29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C4B" w:rsidRDefault="00476C4B" w:rsidP="00476C4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F497D" w:themeColor="text2"/>
          <w:kern w:val="36"/>
          <w:sz w:val="40"/>
          <w:szCs w:val="40"/>
          <w:lang w:eastAsia="en-GB"/>
        </w:rPr>
        <w:t>How do</w:t>
      </w:r>
      <w:r w:rsidR="0033195C">
        <w:rPr>
          <w:rFonts w:eastAsia="Times New Roman" w:cs="Times New Roman"/>
          <w:b/>
          <w:bCs/>
          <w:color w:val="1F497D" w:themeColor="text2"/>
          <w:kern w:val="36"/>
          <w:sz w:val="40"/>
          <w:szCs w:val="40"/>
          <w:lang w:eastAsia="en-GB"/>
        </w:rPr>
        <w:t>,</w:t>
      </w:r>
      <w:r>
        <w:rPr>
          <w:rFonts w:eastAsia="Times New Roman" w:cs="Times New Roman"/>
          <w:b/>
          <w:bCs/>
          <w:color w:val="1F497D" w:themeColor="text2"/>
          <w:kern w:val="36"/>
          <w:sz w:val="40"/>
          <w:szCs w:val="40"/>
          <w:lang w:eastAsia="en-GB"/>
        </w:rPr>
        <w:t xml:space="preserve"> Preserve </w:t>
      </w:r>
      <w:proofErr w:type="gramStart"/>
      <w:r>
        <w:rPr>
          <w:rFonts w:eastAsia="Times New Roman" w:cs="Times New Roman"/>
          <w:b/>
          <w:bCs/>
          <w:color w:val="1F497D" w:themeColor="text2"/>
          <w:kern w:val="36"/>
          <w:sz w:val="40"/>
          <w:szCs w:val="40"/>
          <w:lang w:eastAsia="en-GB"/>
        </w:rPr>
        <w:t>The</w:t>
      </w:r>
      <w:proofErr w:type="gramEnd"/>
      <w:r>
        <w:rPr>
          <w:rFonts w:eastAsia="Times New Roman" w:cs="Times New Roman"/>
          <w:b/>
          <w:bCs/>
          <w:color w:val="1F497D" w:themeColor="text2"/>
          <w:kern w:val="36"/>
          <w:sz w:val="40"/>
          <w:szCs w:val="40"/>
          <w:lang w:eastAsia="en-GB"/>
        </w:rPr>
        <w:t xml:space="preserve"> Living Seas</w:t>
      </w:r>
      <w:r w:rsidR="0033195C">
        <w:rPr>
          <w:rFonts w:eastAsia="Times New Roman" w:cs="Times New Roman"/>
          <w:b/>
          <w:bCs/>
          <w:color w:val="1F497D" w:themeColor="text2"/>
          <w:kern w:val="36"/>
          <w:sz w:val="40"/>
          <w:szCs w:val="40"/>
          <w:lang w:eastAsia="en-GB"/>
        </w:rPr>
        <w:t>, E</w:t>
      </w:r>
      <w:r>
        <w:rPr>
          <w:rFonts w:eastAsia="Times New Roman" w:cs="Times New Roman"/>
          <w:b/>
          <w:bCs/>
          <w:color w:val="1F497D" w:themeColor="text2"/>
          <w:kern w:val="36"/>
          <w:sz w:val="40"/>
          <w:szCs w:val="40"/>
          <w:lang w:eastAsia="en-GB"/>
        </w:rPr>
        <w:t xml:space="preserve">co </w:t>
      </w:r>
      <w:r w:rsidR="0033195C">
        <w:rPr>
          <w:rFonts w:eastAsia="Times New Roman" w:cs="Times New Roman"/>
          <w:b/>
          <w:bCs/>
          <w:color w:val="1F497D" w:themeColor="text2"/>
          <w:kern w:val="36"/>
          <w:sz w:val="40"/>
          <w:szCs w:val="40"/>
          <w:lang w:eastAsia="en-GB"/>
        </w:rPr>
        <w:t>D</w:t>
      </w:r>
      <w:bookmarkStart w:id="0" w:name="_GoBack"/>
      <w:bookmarkEnd w:id="0"/>
      <w:r>
        <w:rPr>
          <w:rFonts w:eastAsia="Times New Roman" w:cs="Times New Roman"/>
          <w:b/>
          <w:bCs/>
          <w:color w:val="1F497D" w:themeColor="text2"/>
          <w:kern w:val="36"/>
          <w:sz w:val="40"/>
          <w:szCs w:val="40"/>
          <w:lang w:eastAsia="en-GB"/>
        </w:rPr>
        <w:t>egreasers and Cleaners work.</w:t>
      </w:r>
    </w:p>
    <w:p w:rsidR="00D05F95" w:rsidRPr="00783AEF" w:rsidRDefault="00476C4B" w:rsidP="006F09A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  <w:t>Eco</w:t>
      </w:r>
      <w:r w:rsidR="00FC2738" w:rsidRPr="00783AEF"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  <w:t>works</w:t>
      </w:r>
      <w:r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  <w:t xml:space="preserve"> Marine</w:t>
      </w:r>
      <w:r w:rsidR="00FC2738" w:rsidRPr="00783AEF"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  <w:t xml:space="preserve"> Bilge </w:t>
      </w:r>
      <w:r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  <w:t xml:space="preserve">and Engine </w:t>
      </w:r>
      <w:r w:rsidR="00FC2738" w:rsidRPr="00783AEF"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  <w:t>Cleaner</w:t>
      </w:r>
      <w:r>
        <w:rPr>
          <w:rFonts w:eastAsia="Times New Roman" w:cs="Times New Roman"/>
          <w:b/>
          <w:bCs/>
          <w:color w:val="1F497D" w:themeColor="text2"/>
          <w:kern w:val="36"/>
          <w:sz w:val="24"/>
          <w:szCs w:val="24"/>
          <w:lang w:eastAsia="en-GB"/>
        </w:rPr>
        <w:t>s.</w:t>
      </w:r>
    </w:p>
    <w:p w:rsidR="00633CEA" w:rsidRPr="00633CEA" w:rsidRDefault="00FC2738" w:rsidP="00633CEA">
      <w:pPr>
        <w:pStyle w:val="Default"/>
        <w:rPr>
          <w:color w:val="1F497D" w:themeColor="text2"/>
        </w:rPr>
      </w:pPr>
      <w:r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A</w:t>
      </w:r>
      <w:r w:rsidR="00476C4B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re powerful water based</w:t>
      </w:r>
      <w:r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degreaser</w:t>
      </w:r>
      <w:r w:rsidR="00476C4B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s</w:t>
      </w:r>
      <w:r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and cleaner</w:t>
      </w:r>
      <w:r w:rsidR="00476C4B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s that are</w:t>
      </w:r>
      <w:r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</w:t>
      </w:r>
      <w:r w:rsidR="00D05F95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s</w:t>
      </w:r>
      <w:r w:rsidR="006F09A8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afe</w:t>
      </w:r>
      <w:r w:rsidR="00B96F1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for the user as well as</w:t>
      </w:r>
      <w:r w:rsidR="00E63F0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the environment</w:t>
      </w:r>
      <w:r w:rsidR="00476C4B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.  They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combine a</w:t>
      </w:r>
      <w:r w:rsidR="00C35DB7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n</w:t>
      </w:r>
      <w:r w:rsidR="00D05F95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eco-friendly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,</w:t>
      </w:r>
      <w:r w:rsidR="00D05F95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heavy duty </w:t>
      </w:r>
      <w:r w:rsidR="00C35DB7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quick break </w:t>
      </w:r>
      <w:r w:rsidR="00D05F95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d</w:t>
      </w:r>
      <w:r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egreasing</w:t>
      </w:r>
      <w:r w:rsidR="00D05F95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surfactant system </w:t>
      </w:r>
      <w:r w:rsidR="00622CE3" w:rsidRPr="00622CE3">
        <w:rPr>
          <w:rFonts w:asciiTheme="minorHAnsi" w:hAnsiTheme="minorHAnsi"/>
          <w:bCs/>
          <w:color w:val="1F497D" w:themeColor="text2"/>
          <w:kern w:val="36"/>
        </w:rPr>
        <w:t xml:space="preserve">which 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val="en-US" w:eastAsia="en-GB"/>
        </w:rPr>
        <w:t xml:space="preserve">provides </w:t>
      </w:r>
      <w:r w:rsidR="00633CEA">
        <w:rPr>
          <w:rFonts w:asciiTheme="minorHAnsi" w:eastAsia="Times New Roman" w:hAnsiTheme="minorHAnsi" w:cs="Times New Roman"/>
          <w:bCs/>
          <w:color w:val="1F497D" w:themeColor="text2"/>
          <w:kern w:val="36"/>
          <w:lang w:val="en-US" w:eastAsia="en-GB"/>
        </w:rPr>
        <w:t xml:space="preserve">effective 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val="en-US" w:eastAsia="en-GB"/>
        </w:rPr>
        <w:t xml:space="preserve">wetting, penetrating, soil cutting and anti-redepositing action. </w:t>
      </w:r>
      <w:r w:rsidR="00622CE3">
        <w:rPr>
          <w:rFonts w:eastAsia="Times New Roman" w:cs="Times New Roman"/>
          <w:bCs/>
          <w:color w:val="1F497D" w:themeColor="text2"/>
          <w:kern w:val="36"/>
          <w:lang w:val="en-US" w:eastAsia="en-GB"/>
        </w:rPr>
        <w:t xml:space="preserve"> 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val="en-US" w:eastAsia="en-GB"/>
        </w:rPr>
        <w:t xml:space="preserve">In addition, the product contains a plant derived, carbon neutral, </w:t>
      </w:r>
      <w:r w:rsidR="00633CEA">
        <w:rPr>
          <w:rFonts w:eastAsia="Times New Roman" w:cs="Times New Roman"/>
          <w:bCs/>
          <w:color w:val="1F497D" w:themeColor="text2"/>
          <w:kern w:val="36"/>
          <w:lang w:val="en-US" w:eastAsia="en-GB"/>
        </w:rPr>
        <w:t xml:space="preserve">VOC free 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val="en-US" w:eastAsia="en-GB"/>
        </w:rPr>
        <w:t xml:space="preserve">eco-solvent which </w:t>
      </w:r>
      <w:r w:rsidR="00622CE3" w:rsidRPr="00622CE3">
        <w:rPr>
          <w:rFonts w:asciiTheme="minorHAnsi" w:hAnsiTheme="minorHAnsi"/>
          <w:color w:val="1F497D" w:themeColor="text2"/>
        </w:rPr>
        <w:t>provides the benefit of extra solven</w:t>
      </w:r>
      <w:r w:rsidR="00633CEA">
        <w:rPr>
          <w:color w:val="1F497D" w:themeColor="text2"/>
        </w:rPr>
        <w:t>cy power when cleaning and</w:t>
      </w:r>
      <w:r w:rsidR="00622CE3">
        <w:rPr>
          <w:color w:val="1F497D" w:themeColor="text2"/>
        </w:rPr>
        <w:t xml:space="preserve"> 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val="en-US" w:eastAsia="en-GB"/>
        </w:rPr>
        <w:t xml:space="preserve">effectively </w:t>
      </w:r>
      <w:r w:rsidR="00633CEA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replaces the need for more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conventional </w:t>
      </w:r>
      <w:r w:rsidR="00633CEA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and 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hazardous solvents</w:t>
      </w:r>
      <w:r w:rsidR="00622CE3">
        <w:rPr>
          <w:rFonts w:eastAsia="Times New Roman" w:cs="Times New Roman"/>
          <w:bCs/>
          <w:color w:val="1F497D" w:themeColor="text2"/>
          <w:kern w:val="36"/>
          <w:lang w:val="en-US" w:eastAsia="en-GB"/>
        </w:rPr>
        <w:t xml:space="preserve">.  The </w:t>
      </w:r>
      <w:r w:rsidR="00633CEA">
        <w:rPr>
          <w:rFonts w:asciiTheme="minorHAnsi" w:eastAsia="Times New Roman" w:hAnsiTheme="minorHAnsi" w:cs="Times New Roman"/>
          <w:bCs/>
          <w:color w:val="1F497D" w:themeColor="text2"/>
          <w:kern w:val="36"/>
          <w:lang w:val="en-US" w:eastAsia="en-GB"/>
        </w:rPr>
        <w:t xml:space="preserve">botanical based solvent 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val="en-US" w:eastAsia="en-GB"/>
        </w:rPr>
        <w:t xml:space="preserve">is produced 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>from renewable resources</w:t>
      </w:r>
      <w:r w:rsidR="00633CEA">
        <w:rPr>
          <w:rFonts w:eastAsia="Times New Roman" w:cs="Times New Roman"/>
          <w:bCs/>
          <w:color w:val="1F497D" w:themeColor="text2"/>
          <w:kern w:val="36"/>
          <w:lang w:eastAsia="en-GB"/>
        </w:rPr>
        <w:t xml:space="preserve"> and is</w:t>
      </w:r>
      <w:r w:rsidR="00622CE3" w:rsidRPr="00622CE3">
        <w:rPr>
          <w:rFonts w:asciiTheme="minorHAnsi" w:eastAsia="Times New Roman" w:hAnsiTheme="minorHAnsi" w:cs="Times New Roman"/>
          <w:bCs/>
          <w:color w:val="1F497D" w:themeColor="text2"/>
          <w:kern w:val="36"/>
          <w:lang w:eastAsia="en-GB"/>
        </w:rPr>
        <w:t xml:space="preserve"> b</w:t>
      </w:r>
      <w:r w:rsidR="00622CE3">
        <w:rPr>
          <w:rFonts w:eastAsia="Times New Roman" w:cs="Times New Roman"/>
          <w:bCs/>
          <w:color w:val="1F497D" w:themeColor="text2"/>
          <w:kern w:val="36"/>
          <w:lang w:eastAsia="en-GB"/>
        </w:rPr>
        <w:t xml:space="preserve">ased on </w:t>
      </w:r>
      <w:r w:rsidR="00633CEA">
        <w:rPr>
          <w:rFonts w:eastAsia="Times New Roman" w:cs="Times New Roman"/>
          <w:bCs/>
          <w:color w:val="1F497D" w:themeColor="text2"/>
          <w:kern w:val="36"/>
          <w:lang w:eastAsia="en-GB"/>
        </w:rPr>
        <w:t xml:space="preserve">100% vegetable extract.  It effectively, </w:t>
      </w:r>
      <w:r w:rsidR="00633CEA" w:rsidRPr="00633CEA">
        <w:rPr>
          <w:color w:val="1F497D" w:themeColor="text2"/>
        </w:rPr>
        <w:t>reduces th</w:t>
      </w:r>
      <w:r w:rsidR="00E74B19">
        <w:rPr>
          <w:color w:val="1F497D" w:themeColor="text2"/>
        </w:rPr>
        <w:t>e surface tension of the residual</w:t>
      </w:r>
      <w:r w:rsidR="00633CEA" w:rsidRPr="00633CEA">
        <w:rPr>
          <w:color w:val="1F497D" w:themeColor="text2"/>
        </w:rPr>
        <w:t xml:space="preserve"> </w:t>
      </w:r>
      <w:r w:rsidR="008B3F6D">
        <w:rPr>
          <w:color w:val="1F497D" w:themeColor="text2"/>
        </w:rPr>
        <w:t xml:space="preserve">oily </w:t>
      </w:r>
      <w:r w:rsidR="00633CEA" w:rsidRPr="00633CEA">
        <w:rPr>
          <w:color w:val="1F497D" w:themeColor="text2"/>
        </w:rPr>
        <w:t>molecule</w:t>
      </w:r>
      <w:r w:rsidR="00633CEA">
        <w:rPr>
          <w:color w:val="1F497D" w:themeColor="text2"/>
        </w:rPr>
        <w:t>s</w:t>
      </w:r>
      <w:r w:rsidR="00633CEA" w:rsidRPr="00633CEA">
        <w:rPr>
          <w:color w:val="1F497D" w:themeColor="text2"/>
        </w:rPr>
        <w:t xml:space="preserve"> enabling the rupturing of complex molecular chains into smaller particles. This increases the contact area</w:t>
      </w:r>
      <w:r w:rsidR="00633CEA">
        <w:rPr>
          <w:color w:val="1F497D" w:themeColor="text2"/>
        </w:rPr>
        <w:t>, ultimately</w:t>
      </w:r>
      <w:r w:rsidR="00633CEA" w:rsidRPr="00633CEA">
        <w:rPr>
          <w:color w:val="1F497D" w:themeColor="text2"/>
        </w:rPr>
        <w:t xml:space="preserve"> allowing quicker biodegradation.</w:t>
      </w:r>
    </w:p>
    <w:p w:rsidR="006F09A8" w:rsidRPr="00783AEF" w:rsidRDefault="006F09A8" w:rsidP="006F09A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>What is a Quick Break Degreaser?</w:t>
      </w:r>
    </w:p>
    <w:p w:rsidR="006F09A8" w:rsidRDefault="006F09A8" w:rsidP="006F09A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A quick break degreaser is a specially designed surfactant 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cleaning system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which lifts oil, grease and other hydrocarbon soils from the cleaning surface without forming a permanent emulsion. </w:t>
      </w:r>
      <w:r w:rsidR="00633CEA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Once the oil and water has been rinsed away the degreaser rapidly releases the oil again, allowing it to be separated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. </w:t>
      </w:r>
      <w:r w:rsidR="00633CEA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This </w:t>
      </w:r>
      <w:r w:rsidR="00633CEA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ultimately means that </w:t>
      </w:r>
      <w:r w:rsidR="00D05F95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wastewater 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with </w:t>
      </w:r>
      <w:r w:rsidR="00C22E49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a permissible 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hydroc</w:t>
      </w:r>
      <w:r w:rsidR="00633CEA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arbon content </w:t>
      </w:r>
      <w:r w:rsidR="008B3F6D">
        <w:rPr>
          <w:rFonts w:eastAsia="Times New Roman" w:cs="Times New Roman"/>
          <w:color w:val="1F497D" w:themeColor="text2"/>
          <w:sz w:val="24"/>
          <w:szCs w:val="24"/>
          <w:lang w:eastAsia="en-GB"/>
        </w:rPr>
        <w:t>can be</w:t>
      </w:r>
      <w:r w:rsidR="00633CEA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discha</w:t>
      </w:r>
      <w:r w:rsidR="00C22E49">
        <w:rPr>
          <w:rFonts w:eastAsia="Times New Roman" w:cs="Times New Roman"/>
          <w:color w:val="1F497D" w:themeColor="text2"/>
          <w:sz w:val="24"/>
          <w:szCs w:val="24"/>
          <w:lang w:eastAsia="en-GB"/>
        </w:rPr>
        <w:t>rged in compliance with environmental and</w:t>
      </w:r>
      <w:r w:rsidR="00B96F13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more specifically</w:t>
      </w:r>
      <w:r w:rsidR="00AB1482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MARPOL</w:t>
      </w:r>
      <w:r w:rsidR="00C22E49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R</w:t>
      </w:r>
      <w:r w:rsidR="00633CEA">
        <w:rPr>
          <w:rFonts w:eastAsia="Times New Roman" w:cs="Times New Roman"/>
          <w:color w:val="1F497D" w:themeColor="text2"/>
          <w:sz w:val="24"/>
          <w:szCs w:val="24"/>
          <w:lang w:eastAsia="en-GB"/>
        </w:rPr>
        <w:t>egulations.</w:t>
      </w:r>
    </w:p>
    <w:p w:rsidR="00E63F03" w:rsidRDefault="00E63F03" w:rsidP="006F09A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>
        <w:rPr>
          <w:rFonts w:eastAsia="Times New Roman" w:cs="Times New Roman"/>
          <w:color w:val="1F497D" w:themeColor="text2"/>
          <w:sz w:val="24"/>
          <w:szCs w:val="24"/>
          <w:lang w:eastAsia="en-GB"/>
        </w:rPr>
        <w:t>In t</w:t>
      </w:r>
      <w:r w:rsidR="008B3F6D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he case of overboard discharge, if </w:t>
      </w:r>
      <w:r w:rsidR="008107AC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this </w:t>
      </w:r>
      <w:r w:rsidR="008B3F6D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is done immediately following the cleaning process then the likelihood of the oily soils </w:t>
      </w:r>
      <w:r w:rsidR="008B3F6D">
        <w:rPr>
          <w:color w:val="1F497D" w:themeColor="text2"/>
        </w:rPr>
        <w:t>reforming is extremely unlikely</w:t>
      </w:r>
      <w:r w:rsidR="008B3F6D" w:rsidRPr="008B3F6D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="008B3F6D">
        <w:rPr>
          <w:rFonts w:eastAsia="Times New Roman" w:cs="Times New Roman"/>
          <w:color w:val="1F497D" w:themeColor="text2"/>
          <w:sz w:val="24"/>
          <w:szCs w:val="24"/>
          <w:lang w:eastAsia="en-GB"/>
        </w:rPr>
        <w:t>as they will remain emulsified to some degree</w:t>
      </w:r>
      <w:r w:rsidR="00C22E49">
        <w:rPr>
          <w:rFonts w:eastAsia="Times New Roman" w:cs="Times New Roman"/>
          <w:color w:val="1F497D" w:themeColor="text2"/>
          <w:sz w:val="24"/>
          <w:szCs w:val="24"/>
          <w:lang w:eastAsia="en-GB"/>
        </w:rPr>
        <w:t>.  As the discharge is diluted with the sea water, the oily soil particles</w:t>
      </w:r>
      <w:r w:rsidR="00B96F13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are moved further apart, dramatically reducing the likelihood of them reforming </w:t>
      </w:r>
      <w:r w:rsidR="008B3F6D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and </w:t>
      </w:r>
      <w:r w:rsidR="00B96F13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making them </w:t>
      </w:r>
      <w:r w:rsidR="008B3F6D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more readily </w:t>
      </w:r>
      <w:r w:rsidR="008107AC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accessible for </w:t>
      </w:r>
      <w:r w:rsidR="00C22E49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the start of the </w:t>
      </w:r>
      <w:r w:rsidR="008107AC">
        <w:rPr>
          <w:rFonts w:eastAsia="Times New Roman" w:cs="Times New Roman"/>
          <w:color w:val="1F497D" w:themeColor="text2"/>
          <w:sz w:val="24"/>
          <w:szCs w:val="24"/>
          <w:lang w:eastAsia="en-GB"/>
        </w:rPr>
        <w:t>microbial</w:t>
      </w:r>
      <w:r w:rsidR="00C22E49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degradation process</w:t>
      </w:r>
      <w:r w:rsidR="008107AC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.  Similarly, </w:t>
      </w:r>
      <w:r>
        <w:rPr>
          <w:rFonts w:eastAsia="Times New Roman" w:cs="Times New Roman"/>
          <w:color w:val="1F497D" w:themeColor="text2"/>
          <w:sz w:val="24"/>
          <w:szCs w:val="24"/>
          <w:lang w:eastAsia="en-GB"/>
        </w:rPr>
        <w:t>the s</w:t>
      </w:r>
      <w:r w:rsidR="008107AC">
        <w:rPr>
          <w:rFonts w:eastAsia="Times New Roman" w:cs="Times New Roman"/>
          <w:color w:val="1F497D" w:themeColor="text2"/>
          <w:sz w:val="24"/>
          <w:szCs w:val="24"/>
          <w:lang w:eastAsia="en-GB"/>
        </w:rPr>
        <w:t>urfactants themselves are rapidl</w:t>
      </w:r>
      <w:r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y biodegradable and </w:t>
      </w:r>
      <w:r w:rsidR="008B3F6D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quickly </w:t>
      </w:r>
      <w:r w:rsidR="008107AC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start to be </w:t>
      </w:r>
      <w:r w:rsidR="008B3F6D">
        <w:rPr>
          <w:rFonts w:eastAsia="Times New Roman" w:cs="Times New Roman"/>
          <w:color w:val="1F497D" w:themeColor="text2"/>
          <w:sz w:val="24"/>
          <w:szCs w:val="24"/>
          <w:lang w:eastAsia="en-GB"/>
        </w:rPr>
        <w:t>broken down</w:t>
      </w:r>
      <w:r w:rsidR="008107AC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following their release.</w:t>
      </w:r>
    </w:p>
    <w:p w:rsidR="006F09A8" w:rsidRPr="00783AEF" w:rsidRDefault="006F09A8" w:rsidP="006F09A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 xml:space="preserve">Why use a Quick Break </w:t>
      </w:r>
      <w:r w:rsidR="00B96F13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 xml:space="preserve">Cleaner &amp; </w:t>
      </w:r>
      <w:r w:rsidRPr="00783AEF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>Degreaser?</w:t>
      </w:r>
    </w:p>
    <w:p w:rsidR="006F09A8" w:rsidRPr="00783AEF" w:rsidRDefault="006F09A8" w:rsidP="006F09A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The right choice of degreaser has a dire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ct impact on wastewater quality,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waste water compliance and disposal costs. </w:t>
      </w:r>
      <w:r w:rsidR="008107AC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T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he limits on oil, grease and hydroca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rbon content in wastewater vary depending on whether </w:t>
      </w:r>
      <w:r w:rsidR="00D05F95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the disposal is land or m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arine based but i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n all cases, 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regulations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are very restrictive.</w:t>
      </w:r>
    </w:p>
    <w:p w:rsidR="006F09A8" w:rsidRPr="00783AEF" w:rsidRDefault="006F09A8" w:rsidP="006F09A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lastRenderedPageBreak/>
        <w:t xml:space="preserve">For wastewater oil content to be compliant it is usually necessary to process waste through an oil water separator prior to discharge. </w:t>
      </w:r>
      <w:r w:rsidR="00E74B19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The ability of oil water separators t</w:t>
      </w:r>
      <w:r w:rsidR="00D05F95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o function effectively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depends entirely on the nature of the wastewater itself. </w:t>
      </w:r>
      <w:r w:rsidR="00E74B19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If oils are held in emulsion or dissolved within the wastewater by an emulsifying surfactant or solvent, an oil water separator will be almost completely ineffective.</w:t>
      </w:r>
    </w:p>
    <w:p w:rsidR="006F09A8" w:rsidRPr="00783AEF" w:rsidRDefault="006F09A8" w:rsidP="006F09A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For an oil water separator to function correctly, oil must be free to rise to the surface and coalesce into larger and larger droplets. Quick break degreasers only form a short-term oil emulsion which persist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s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just long enough to remove the oil and grease from the cleaning surface. </w:t>
      </w:r>
      <w:r w:rsidR="008107AC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Once in the wastewater system, however, quick break degreasers quickly release these oils again where they float free and can be separated.</w:t>
      </w:r>
    </w:p>
    <w:p w:rsidR="006F09A8" w:rsidRPr="00783AEF" w:rsidRDefault="00FC2738" w:rsidP="006F09A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 xml:space="preserve">What makes Ecoworks </w:t>
      </w:r>
      <w:r w:rsidR="00476C4B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 xml:space="preserve">Marine Engine and </w:t>
      </w:r>
      <w:r w:rsidRPr="00783AEF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 xml:space="preserve">Bilge </w:t>
      </w:r>
      <w:r w:rsidR="00E74B19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>Cleaner suitable for heavy d</w:t>
      </w:r>
      <w:r w:rsidRPr="00783AEF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>uty</w:t>
      </w:r>
      <w:r w:rsidR="00B96F13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 xml:space="preserve"> cleaning and</w:t>
      </w:r>
      <w:r w:rsidRPr="00783AEF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 xml:space="preserve"> degreasing of bilge tanks</w:t>
      </w:r>
      <w:r w:rsidR="006F09A8" w:rsidRPr="00783AEF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>?</w:t>
      </w:r>
    </w:p>
    <w:p w:rsidR="006F09A8" w:rsidRPr="00783AEF" w:rsidRDefault="006F09A8" w:rsidP="006F09A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For optimal oil water separ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ation and wastewater quality a marine </w:t>
      </w:r>
      <w:r w:rsidR="00B96F13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cleaner and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degreaser should:</w:t>
      </w:r>
    </w:p>
    <w:p w:rsidR="006F09A8" w:rsidRPr="00783AEF" w:rsidRDefault="006F09A8" w:rsidP="006F0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Be a quick break formulation</w:t>
      </w:r>
    </w:p>
    <w:p w:rsidR="006F09A8" w:rsidRPr="00783AEF" w:rsidRDefault="006F09A8" w:rsidP="006F0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Contain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e</w:t>
      </w:r>
      <w:r w:rsidR="00B96F13">
        <w:rPr>
          <w:rFonts w:eastAsia="Times New Roman" w:cs="Times New Roman"/>
          <w:color w:val="1F497D" w:themeColor="text2"/>
          <w:sz w:val="24"/>
          <w:szCs w:val="24"/>
          <w:lang w:eastAsia="en-GB"/>
        </w:rPr>
        <w:t>cological and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sustainable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ingredients</w:t>
      </w:r>
    </w:p>
    <w:p w:rsidR="006F09A8" w:rsidRPr="00783AEF" w:rsidRDefault="006F09A8" w:rsidP="006F0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Have a moderate pH</w:t>
      </w:r>
    </w:p>
    <w:p w:rsidR="006F09A8" w:rsidRPr="00783AEF" w:rsidRDefault="006F09A8" w:rsidP="006F0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Be readily biodegradable</w:t>
      </w:r>
    </w:p>
    <w:p w:rsidR="006F09A8" w:rsidRPr="00783AEF" w:rsidRDefault="006F09A8" w:rsidP="006F0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Contain minimal additives such as buil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ders, chelator, inhibitors, fra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g</w:t>
      </w:r>
      <w:r w:rsidR="00FC2738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r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ances, dyes etc.</w:t>
      </w:r>
    </w:p>
    <w:p w:rsidR="00FC2738" w:rsidRPr="00783AEF" w:rsidRDefault="00FC2738" w:rsidP="006F0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Safe to use, store, handle and dispose of</w:t>
      </w:r>
    </w:p>
    <w:p w:rsidR="00E74B19" w:rsidRPr="00E74B19" w:rsidRDefault="00FC2738" w:rsidP="00E74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Safe to use on a range of surfaces</w:t>
      </w:r>
    </w:p>
    <w:p w:rsidR="006F09A8" w:rsidRPr="00783AEF" w:rsidRDefault="006F09A8" w:rsidP="00E74B19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b/>
          <w:bCs/>
          <w:color w:val="1F497D" w:themeColor="text2"/>
          <w:sz w:val="24"/>
          <w:szCs w:val="24"/>
          <w:lang w:eastAsia="en-GB"/>
        </w:rPr>
        <w:t>Bio-Based, Colloidal Surfactant Degreasers</w:t>
      </w:r>
    </w:p>
    <w:p w:rsidR="006F09A8" w:rsidRPr="00783AEF" w:rsidRDefault="006F09A8" w:rsidP="006F09A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Bio based, colloidal surfactants are the best choice of degreaser for optimal wastewater quality. </w:t>
      </w:r>
      <w:r w:rsidR="00E74B19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="00C22E49">
        <w:rPr>
          <w:rFonts w:eastAsia="Times New Roman" w:cs="Times New Roman"/>
          <w:color w:val="1F497D" w:themeColor="text2"/>
          <w:sz w:val="24"/>
          <w:szCs w:val="24"/>
          <w:lang w:eastAsia="en-GB"/>
        </w:rPr>
        <w:t>Specialised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formulations of advanced surfactants can be so ef</w:t>
      </w:r>
      <w:r w:rsidR="00E74B19">
        <w:rPr>
          <w:rFonts w:eastAsia="Times New Roman" w:cs="Times New Roman"/>
          <w:color w:val="1F497D" w:themeColor="text2"/>
          <w:sz w:val="24"/>
          <w:szCs w:val="24"/>
          <w:lang w:eastAsia="en-GB"/>
        </w:rPr>
        <w:t>fective at removing oil that they do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away with the need for many of the less desirable ingredients in other </w:t>
      </w:r>
      <w:r w:rsidR="00C22E49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cleaning and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degreasing products.</w:t>
      </w:r>
    </w:p>
    <w:p w:rsidR="001E5497" w:rsidRPr="00783AEF" w:rsidRDefault="006F09A8" w:rsidP="00783AEF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n-GB"/>
        </w:rPr>
      </w:pP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When mixed with water these degreasing surfactants form a particular type of electrochemical structure called a “micelle”. </w:t>
      </w:r>
      <w:r w:rsidR="00C22E49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These micelles energetically lift soils from cleaning surfaces with as much, or more pow</w:t>
      </w:r>
      <w:r w:rsidR="00B96F13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er than harsh caustics, </w:t>
      </w:r>
      <w:proofErr w:type="spellStart"/>
      <w:r w:rsidR="00B96F13">
        <w:rPr>
          <w:rFonts w:eastAsia="Times New Roman" w:cs="Times New Roman"/>
          <w:color w:val="1F497D" w:themeColor="text2"/>
          <w:sz w:val="24"/>
          <w:szCs w:val="24"/>
          <w:lang w:eastAsia="en-GB"/>
        </w:rPr>
        <w:t>metasil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icates</w:t>
      </w:r>
      <w:proofErr w:type="spellEnd"/>
      <w:r w:rsidR="00C35DB7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, solvents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and other salt-based cleaners.</w:t>
      </w:r>
      <w:r w:rsidR="00783AEF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 Thus, the advanced surfactant cleaning system effectively does away with the need for many of the less desirable ingredients in other degreasing cleaning products.  </w:t>
      </w:r>
      <w:r w:rsidR="00C35DB7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Bilge Cleaner 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>take</w:t>
      </w:r>
      <w:r w:rsidR="00E74B19">
        <w:rPr>
          <w:rFonts w:eastAsia="Times New Roman" w:cs="Times New Roman"/>
          <w:color w:val="1F497D" w:themeColor="text2"/>
          <w:sz w:val="24"/>
          <w:szCs w:val="24"/>
          <w:lang w:eastAsia="en-GB"/>
        </w:rPr>
        <w:t>s</w:t>
      </w:r>
      <w:r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advantage of this unique micelle property. </w:t>
      </w:r>
      <w:r w:rsidR="00783AEF" w:rsidRPr="00783AEF">
        <w:rPr>
          <w:rFonts w:eastAsia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r w:rsidR="001E5497" w:rsidRPr="00783AEF">
        <w:rPr>
          <w:color w:val="1F497D" w:themeColor="text2"/>
          <w:sz w:val="24"/>
          <w:szCs w:val="24"/>
        </w:rPr>
        <w:t xml:space="preserve">This specially formulated chemistry penetrates and lifts hydrocarbon soils including, oils, and </w:t>
      </w:r>
      <w:r w:rsidR="00C35DB7" w:rsidRPr="00783AEF">
        <w:rPr>
          <w:color w:val="1F497D" w:themeColor="text2"/>
          <w:sz w:val="24"/>
          <w:szCs w:val="24"/>
        </w:rPr>
        <w:t xml:space="preserve">hydrocarbons </w:t>
      </w:r>
      <w:r w:rsidR="001E5497" w:rsidRPr="00783AEF">
        <w:rPr>
          <w:color w:val="1F497D" w:themeColor="text2"/>
          <w:sz w:val="24"/>
          <w:szCs w:val="24"/>
        </w:rPr>
        <w:t>without creating permanent emulsions which can cause major issues for waste water systems and the environment.</w:t>
      </w:r>
    </w:p>
    <w:p w:rsidR="00661F32" w:rsidRPr="00C22E49" w:rsidRDefault="00661F32" w:rsidP="00C22E49">
      <w:pPr>
        <w:pStyle w:val="NormalWeb"/>
        <w:rPr>
          <w:rFonts w:asciiTheme="minorHAnsi" w:hAnsiTheme="minorHAnsi"/>
          <w:color w:val="1F497D" w:themeColor="text2"/>
        </w:rPr>
      </w:pPr>
    </w:p>
    <w:sectPr w:rsidR="00661F32" w:rsidRPr="00C22E49" w:rsidSect="00476C4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940"/>
    <w:multiLevelType w:val="multilevel"/>
    <w:tmpl w:val="A6A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05B24"/>
    <w:multiLevelType w:val="multilevel"/>
    <w:tmpl w:val="9144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C4A72"/>
    <w:multiLevelType w:val="multilevel"/>
    <w:tmpl w:val="9E36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67535"/>
    <w:multiLevelType w:val="multilevel"/>
    <w:tmpl w:val="63D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8"/>
    <w:rsid w:val="00052B0C"/>
    <w:rsid w:val="001E5497"/>
    <w:rsid w:val="0033195C"/>
    <w:rsid w:val="00476C4B"/>
    <w:rsid w:val="00622CE3"/>
    <w:rsid w:val="00633CEA"/>
    <w:rsid w:val="00661F32"/>
    <w:rsid w:val="006F09A8"/>
    <w:rsid w:val="00783AEF"/>
    <w:rsid w:val="008107AC"/>
    <w:rsid w:val="008B3F6D"/>
    <w:rsid w:val="00AB1482"/>
    <w:rsid w:val="00B96F13"/>
    <w:rsid w:val="00C22E49"/>
    <w:rsid w:val="00C35DB7"/>
    <w:rsid w:val="00D05F95"/>
    <w:rsid w:val="00E63F03"/>
    <w:rsid w:val="00E74B1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9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ubtext">
    <w:name w:val="subtext"/>
    <w:basedOn w:val="Normal"/>
    <w:rsid w:val="006F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09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0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E54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549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549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ead">
    <w:name w:val="lead"/>
    <w:basedOn w:val="Normal"/>
    <w:rsid w:val="001E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33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9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ubtext">
    <w:name w:val="subtext"/>
    <w:basedOn w:val="Normal"/>
    <w:rsid w:val="006F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09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0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E54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549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549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ead">
    <w:name w:val="lead"/>
    <w:basedOn w:val="Normal"/>
    <w:rsid w:val="001E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33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1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5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Scott</cp:lastModifiedBy>
  <cp:revision>3</cp:revision>
  <dcterms:created xsi:type="dcterms:W3CDTF">2015-11-10T08:33:00Z</dcterms:created>
  <dcterms:modified xsi:type="dcterms:W3CDTF">2015-11-10T08:33:00Z</dcterms:modified>
</cp:coreProperties>
</file>